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E86" w:rsidRPr="001B4E86" w:rsidRDefault="001B4E86" w:rsidP="001B4E86">
      <w:pPr>
        <w:spacing w:after="0" w:line="360" w:lineRule="auto"/>
        <w:jc w:val="center"/>
        <w:rPr>
          <w:rFonts w:ascii="Times New Roman" w:hAnsi="Times New Roman"/>
          <w:b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b/>
          <w:color w:val="632423" w:themeColor="accent2" w:themeShade="80"/>
          <w:sz w:val="28"/>
          <w:szCs w:val="28"/>
        </w:rPr>
        <w:t>Развивающие игры для дошкольников</w:t>
      </w:r>
    </w:p>
    <w:p w:rsidR="001B4E86" w:rsidRPr="001B4E86" w:rsidRDefault="001B4E86" w:rsidP="001B4E86">
      <w:pPr>
        <w:spacing w:after="0" w:line="360" w:lineRule="auto"/>
        <w:jc w:val="center"/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  <w:t>Отгадай, что  звучало?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Взрослый предлагает ребенку закрыть гл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а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за, внимательно слушать и определить, какие звуки он услышал (пение птиц, шум и сигналы машин, шум ветра, шаги и разговоры людей и т.д.) Ребенок отвечает целым предл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о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жением: «Я слышу шум машин. Это шумит ветер»</w:t>
      </w:r>
    </w:p>
    <w:p w:rsidR="001B4E86" w:rsidRPr="001B4E86" w:rsidRDefault="001B4E86" w:rsidP="001B4E86">
      <w:pPr>
        <w:spacing w:after="0" w:line="240" w:lineRule="auto"/>
        <w:jc w:val="center"/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  <w:t>Пожалуйста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Взрослый предлагает ребенку выполнять задания, но только тогда, когда услышит слово «пожалу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й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ста»: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-пожалуйста, подними руки вверх;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-руки вниз;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-пожалуйста, руки вперед;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-пожалуйста, встань;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-попрыгай на одной ножке;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-пожалуйста, похлопай в ладоши и т.д.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1B4E86" w:rsidRPr="001B4E86" w:rsidRDefault="001B4E86" w:rsidP="001B4E86">
      <w:pPr>
        <w:spacing w:after="0" w:line="240" w:lineRule="auto"/>
        <w:jc w:val="center"/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  <w:t>Живое и летает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Взрослый предлагает ребенку хлопнуть в ладоши, если услышит  про  то, что живое и летает: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-муха;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-дом;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-божья коровка;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-гусеница;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-конфета;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-воробей и т.д.</w:t>
      </w:r>
    </w:p>
    <w:p w:rsidR="001B4E86" w:rsidRPr="001B4E86" w:rsidRDefault="001B4E86" w:rsidP="001B4E86">
      <w:pPr>
        <w:spacing w:after="0" w:line="240" w:lineRule="auto"/>
        <w:jc w:val="center"/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  <w:t>Лото «Посуда»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Раскладываются картинки из лото. Взрослый предлагает подать картинку, на которой изображен предмет – «он нужен, чтобы наливать в него суп»  (т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а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релка). Ребенок находит нужную картинку и называет ее, кладет на игровое п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о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ле. Другой вариант этой игры: ребенок берет картинку и спрашивает: «У кого стакан?» Взрослый отвечает: «У меня стакан» и кладет картинку на игровое п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о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ле.</w:t>
      </w:r>
    </w:p>
    <w:p w:rsidR="001B4E86" w:rsidRPr="001B4E86" w:rsidRDefault="001B4E86" w:rsidP="001B4E86">
      <w:pPr>
        <w:spacing w:after="0" w:line="240" w:lineRule="auto"/>
        <w:jc w:val="center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  <w:t>Съедобное – несъедобное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Взрослый называет три близкие по звучанию слова, ребенок называет то, что можно есть: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 картошка, ложка, окрошка;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 апельсин, блин, мандарин;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 конфета, котлета, ракета;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-миска, сосиска, редиска;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-банан, диван, барабан;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-пироги, сапоги, утюги;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 -лимон, вагон, бульон и др.</w:t>
      </w:r>
    </w:p>
    <w:p w:rsidR="001B4E86" w:rsidRPr="001B4E86" w:rsidRDefault="001B4E86" w:rsidP="001B4E86">
      <w:pPr>
        <w:spacing w:after="0" w:line="240" w:lineRule="auto"/>
        <w:jc w:val="center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  <w:t>Прятки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lastRenderedPageBreak/>
        <w:t>Взрослый предлагает играть в прятки и говорит: «Но прятаться будем не мы, а наш язычок». Взрослый показывает движения языка, ребенок их повторяет.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1B4E86" w:rsidRPr="001B4E86" w:rsidRDefault="001B4E86" w:rsidP="001B4E86">
      <w:pPr>
        <w:spacing w:after="0" w:line="240" w:lineRule="auto"/>
        <w:jc w:val="center"/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  <w:t>Лошадка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Взрослый предлагает ребенку «покататься на лошадке»: она едет, стучат копыта (ребенок щелкает язычком, присасывая его кверху). Лошадка поех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а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ла быстрее (медленнее), остановилась. Движения языка можно сопровождать продвижением по комнате, имитируя бег лошадки.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1B4E86" w:rsidRPr="001B4E86" w:rsidRDefault="001B4E86" w:rsidP="001B4E86">
      <w:pPr>
        <w:spacing w:after="0" w:line="240" w:lineRule="auto"/>
        <w:jc w:val="center"/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b/>
          <w:i/>
          <w:color w:val="632423" w:themeColor="accent2" w:themeShade="80"/>
          <w:sz w:val="28"/>
          <w:szCs w:val="28"/>
        </w:rPr>
        <w:t>Веселый язычок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Взрослый предлагает послушать сказку про вес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е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лый язычок. «Жил язычок в своем домике. Проснулся и осмотрелся. Выглянул за калитку </w:t>
      </w:r>
      <w:proofErr w:type="gramStart"/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 xml:space="preserve">( </w:t>
      </w:r>
      <w:proofErr w:type="gramEnd"/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выс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у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нул изо рта язык), посмотрел наверх (поднять язык вверх), потом посмотрел вниз (опустил язык вниз), захотел он пойти погулять (кончик языка поворачивае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т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ся вверх, вниз, влево, вправо). Устал язычок, съел вкусное варенье, испа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ч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кал губы (проводить языком по губам круговыми движениями), затем почи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с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тил зубки (круговые движения по зубам). Пошел язычок качаться на качелях (движения языка попеременно -  за верхние зубы, за нижние). Потом язычок сел на лошадку и п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о</w:t>
      </w: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ехал. Устал и лег спать (язык распластан во рту).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  <w:r w:rsidRPr="001B4E86">
        <w:rPr>
          <w:rFonts w:ascii="Times New Roman" w:hAnsi="Times New Roman"/>
          <w:color w:val="632423" w:themeColor="accent2" w:themeShade="80"/>
          <w:sz w:val="28"/>
          <w:szCs w:val="28"/>
        </w:rPr>
        <w:t>Варианты рассказа могут меняться.</w:t>
      </w:r>
    </w:p>
    <w:p w:rsidR="001B4E86" w:rsidRPr="001B4E86" w:rsidRDefault="001B4E86" w:rsidP="001B4E86">
      <w:pPr>
        <w:spacing w:after="0" w:line="240" w:lineRule="auto"/>
        <w:jc w:val="both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p w:rsidR="006B7C01" w:rsidRPr="001B4E86" w:rsidRDefault="006B7C01" w:rsidP="001B4E86">
      <w:pPr>
        <w:spacing w:line="240" w:lineRule="auto"/>
        <w:rPr>
          <w:rFonts w:ascii="Times New Roman" w:hAnsi="Times New Roman"/>
          <w:color w:val="632423" w:themeColor="accent2" w:themeShade="80"/>
          <w:sz w:val="28"/>
          <w:szCs w:val="28"/>
        </w:rPr>
      </w:pPr>
    </w:p>
    <w:sectPr w:rsidR="006B7C01" w:rsidRPr="001B4E86" w:rsidSect="006B7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B4E86"/>
    <w:rsid w:val="001B4E86"/>
    <w:rsid w:val="006B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E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380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1</cp:revision>
  <dcterms:created xsi:type="dcterms:W3CDTF">2018-11-08T07:52:00Z</dcterms:created>
  <dcterms:modified xsi:type="dcterms:W3CDTF">2018-11-08T07:56:00Z</dcterms:modified>
</cp:coreProperties>
</file>